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106"/>
        <w:gridCol w:w="2143"/>
        <w:gridCol w:w="1984"/>
        <w:gridCol w:w="1936"/>
        <w:gridCol w:w="2013"/>
        <w:gridCol w:w="1999"/>
        <w:gridCol w:w="1993"/>
      </w:tblGrid>
      <w:tr w:rsidR="00A95EA0" w:rsidRPr="005F6620" w:rsidTr="005F6620">
        <w:trPr>
          <w:trHeight w:val="336"/>
        </w:trPr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A95EA0" w:rsidP="005F66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Logistic Regression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AUROC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0.8690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0.8899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0.8783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0.8674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0.8028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0.8690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Best Threshold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0.6212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0.3313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0.3506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0.6248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0.4479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0.4582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Gray Zone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95%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95%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95%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95%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Values in the gray zone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(0.7640, 0.9430)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(0.7988, 0.9469)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(0.7821, 0.9429)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(0.7621, 0.9420)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(0.7147, 0.8777)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(0.7607, 0.9436)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F1 score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0.4800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(0.3100, 0.5977)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0.5263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(0.3513, 0.6445)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0.5862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(0.3783, 0.7097)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0.4737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(0.3030, 0.5946)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0.3953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(0.2528, 0.5273)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0.4737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(0.3175, 0.6112)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Precision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0.3333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(0.1961, 0.4546)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0.3636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(0.2241, 0.4898)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(0.2727, 0.6250)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0.3273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(0.1892, 0.4464)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0.2615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(0.1515, 0.3823)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0.3273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(0.2000, 0.4603)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Recall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0.8571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(0.6295, 0.9566)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0.9524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(0.7500, 1.000)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(0.5556, 0.9474)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0.8571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(0.6295, 0.9565)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(0.6296, 0.9524)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0.8571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(0.0.6922, 1.000)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0.8571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(0.6295, 0.9566)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0.9524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(0.7500, 1.000)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(0.5556, 0.9474)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0.8571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(0.6295, 0.9565)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(0.6296, 0.9524)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0.8571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(0.0.6922, 1.000)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0.8244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(0.7739, 0.8775)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0.8293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(0.7723, 0.8794)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0.9024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(0.8585, 0.9447)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(0.7644, 0.8725)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0.7659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(0.7073, 0.8238)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(0.7655, 0.8702)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0.3333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(0.1961, 0.4546)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0.3636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(0.2241, 0.4898)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0.4595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(0.2727, 0.6250)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0.3273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(0.1892, 0.4464)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0.2615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(0.1515, 0.3823)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0.3273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(0.2000, 0.4603)</w:t>
            </w:r>
          </w:p>
        </w:tc>
      </w:tr>
      <w:tr w:rsidR="00A95EA0" w:rsidRPr="005F6620" w:rsidTr="005F6620">
        <w:trPr>
          <w:trHeight w:val="336"/>
        </w:trPr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0.9767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(0.9506, 0.9944)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0.9942</w:t>
            </w:r>
          </w:p>
          <w:p w:rsidR="00A95EA0" w:rsidRPr="005F6620" w:rsidRDefault="00730C50" w:rsidP="005F6620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(0.9706, 1.000)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0.9737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(0.9482, 0.9948)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0.9767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(0.9503, 0.9944)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0.9752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(0.9477, 0.9941)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 w:rsidP="005F662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0.9824</w:t>
            </w:r>
          </w:p>
          <w:p w:rsidR="00A95EA0" w:rsidRPr="005F6620" w:rsidRDefault="00730C50" w:rsidP="005F6620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(0.9583, 1.000)</w:t>
            </w:r>
          </w:p>
        </w:tc>
      </w:tr>
    </w:tbl>
    <w:p w:rsidR="005F6620" w:rsidRDefault="00730C50">
      <w:pPr>
        <w:rPr>
          <w:rFonts w:ascii="Times New Roman" w:hAnsi="Times New Roman" w:cs="Times New Roman"/>
        </w:rPr>
      </w:pPr>
      <w:r w:rsidRPr="005F6620">
        <w:rPr>
          <w:rFonts w:ascii="Times New Roman" w:hAnsi="Times New Roman" w:cs="Times New Roman"/>
          <w:b/>
          <w:bCs/>
        </w:rPr>
        <w:t>Supplementary Table 1</w:t>
      </w:r>
      <w:r w:rsidR="005F6620">
        <w:rPr>
          <w:rFonts w:ascii="Times New Roman" w:hAnsi="Times New Roman" w:cs="Times New Roman"/>
          <w:b/>
          <w:bCs/>
        </w:rPr>
        <w:t xml:space="preserve">. </w:t>
      </w:r>
      <w:r w:rsidRPr="005F6620">
        <w:rPr>
          <w:rFonts w:ascii="Times New Roman" w:hAnsi="Times New Roman" w:cs="Times New Roman"/>
          <w:b/>
          <w:bCs/>
        </w:rPr>
        <w:t>Performance of different machine learning models</w:t>
      </w:r>
      <w:r w:rsidR="005F6620">
        <w:rPr>
          <w:rFonts w:ascii="Times New Roman" w:hAnsi="Times New Roman" w:cs="Times New Roman"/>
          <w:b/>
          <w:bCs/>
        </w:rPr>
        <w:t>.</w:t>
      </w:r>
      <w:r w:rsidR="005F6620">
        <w:rPr>
          <w:rFonts w:ascii="Times New Roman" w:hAnsi="Times New Roman" w:cs="Times New Roman" w:hint="eastAsia"/>
          <w:b/>
          <w:bCs/>
        </w:rPr>
        <w:t xml:space="preserve"> </w:t>
      </w:r>
      <w:r w:rsidRPr="005F6620">
        <w:rPr>
          <w:rFonts w:ascii="Times New Roman" w:hAnsi="Times New Roman" w:cs="Times New Roman"/>
        </w:rPr>
        <w:t>AUROC=area under the receiver operating curve, MLP=multi-layer perceptron, KNN=k-nearest neighbors, SV</w:t>
      </w:r>
      <w:r>
        <w:rPr>
          <w:rFonts w:ascii="Times New Roman" w:hAnsi="Times New Roman" w:cs="Times New Roman"/>
        </w:rPr>
        <w:t>M</w:t>
      </w:r>
      <w:r w:rsidRPr="005F6620">
        <w:rPr>
          <w:rFonts w:ascii="Times New Roman" w:hAnsi="Times New Roman" w:cs="Times New Roman"/>
        </w:rPr>
        <w:t>=Support Vector Machine, PPV=positive predictive value, NPV=negative predictive value</w:t>
      </w:r>
      <w:r w:rsidR="005F6620">
        <w:rPr>
          <w:rFonts w:ascii="Times New Roman" w:hAnsi="Times New Roman" w:cs="Times New Roman"/>
        </w:rPr>
        <w:t>.</w:t>
      </w:r>
      <w:r w:rsidR="005F6620">
        <w:rPr>
          <w:rFonts w:ascii="Times New Roman" w:hAnsi="Times New Roman" w:cs="Times New Roman"/>
        </w:rPr>
        <w:br w:type="page"/>
      </w:r>
    </w:p>
    <w:p w:rsidR="00A95EA0" w:rsidRPr="005F6620" w:rsidRDefault="00A95EA0">
      <w:pPr>
        <w:rPr>
          <w:rFonts w:ascii="Times New Roman" w:hAnsi="Times New Roman" w:cs="Times New Roman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98"/>
        <w:gridCol w:w="3286"/>
        <w:gridCol w:w="3144"/>
        <w:gridCol w:w="3098"/>
        <w:gridCol w:w="1548"/>
      </w:tblGrid>
      <w:tr w:rsidR="00A95EA0" w:rsidRPr="005F6620" w:rsidTr="005F6620">
        <w:trPr>
          <w:trHeight w:val="680"/>
        </w:trPr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95EA0" w:rsidRPr="005F6620" w:rsidRDefault="00A95E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5EA0" w:rsidRPr="005F6620" w:rsidRDefault="00730C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Overall</w:t>
            </w: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  <w:t>N=983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5EA0" w:rsidRPr="005F6620" w:rsidRDefault="00730C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Survival </w:t>
            </w: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  <w:t>N=897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5EA0" w:rsidRPr="005F6620" w:rsidRDefault="00730C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Death</w:t>
            </w: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  <w:t>N=86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55.0 (46.0-64.0)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55.0 (46.0-64.0)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59.0 (49.2,66.0)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0.036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Male, n (%)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739 (75.3)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670 (74.9)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 (80.2)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BMI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25.1 (23.0-27.7)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25.0 (23.0-27.7)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25.4 (23.4-28.3)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0.344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Hypertension, n</w:t>
            </w:r>
            <w:r w:rsidR="00414F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612 (62.4)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558 (62.3)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 (62.8)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Pre-operative values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A95E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A95E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A95E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A95E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D-dimer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 (3.0-21.2)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7.9 (2.8-20.3)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18.8 (7.7-37.0)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cTnT</w:t>
            </w:r>
            <w:proofErr w:type="spellEnd"/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 (0.008-0.033)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 (0.008-0.032)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 (0.011-0.083)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0.038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76.0 (61.0-104.0)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75.0 (61.0-99.2)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101.0 (70.0-142.0)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131.0 (118.0-144.0)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131.0 (119.0-144.0)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129.0 (115.0-142.0)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0.387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16.6 (11.2-23.2)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 (11.1-22.8)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18.8 (12.3-30.7)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0.038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Surgical Information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n</w:t>
            </w:r>
            <w:r w:rsidR="00414F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905 (92.1)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823 (91.8)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 (95.3)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0.332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CPB duration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159.0 (140.0-186.0)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157.0 (139.0-184.0)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171.0 (149.2-207.0)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414F0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Aortic</w:t>
            </w:r>
            <w:r w:rsidR="00730C50"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clamping duration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87.0 (74.5-105.0)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87.0 (74.0-105.0)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89.0 (79.8-119.8)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DHCA duration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18.0 (16.0-22.0)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18.0 (16.0-23.0)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17.0 (16.0-20.5)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0.265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Values on POD 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EuroSCORE</w:t>
            </w:r>
            <w:proofErr w:type="spellEnd"/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II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 (3.2)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 (3.1)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 (3.5)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0.093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GCS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 (2.1)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14.2 (1.6)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11.4 (3.9)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SOFA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 (2.8)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 (2.6)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10.4 (2.9)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D-dimer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14.6 (7.8-22.7)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13.9 (7.6-22.0)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22.0 (13.1-35.0)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10.0 (7.7-12.7)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 (7.7-12.5)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12.0 (9.3-16.5)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cTnT</w:t>
            </w:r>
            <w:proofErr w:type="spellEnd"/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 (0.3-0.8)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 (0.3-0.8)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 (0.5-1.7)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110.0 (80.0-156.0)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106.0 (79.0-148.0)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166.0 (116.0-227.0)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105.0 (95.0-114.0)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105.0 (95.0-114.5)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101.0 (90.5-113.0)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34.0 (22.7-48.4)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33.9 (22.7-48.4)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34.6 (24.4-51.55)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0.453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Lactate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 (3.1-10.0)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 (3.0-9.5)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9.6 (5.2-14.3)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Clinical Outcomes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5EA0" w:rsidRPr="005F6620" w:rsidRDefault="00A95EA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MV duration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 (1.0-3.3)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 (1.0-3.0)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 (4.0-10.8)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ICU duration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 (3.5-8.9)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 (3.3-8.0)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 (5.0-14.0)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95EA0" w:rsidRPr="005F6620" w:rsidTr="005F6620">
        <w:trPr>
          <w:trHeight w:val="336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95EA0" w:rsidRPr="005F6620" w:rsidRDefault="00730C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Hospital duration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15.7 (11.0-20.0)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16.0 (12.0-21.0)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 (6.0-15.2)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95EA0" w:rsidRPr="005F6620" w:rsidRDefault="00730C5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6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</w:tbl>
    <w:p w:rsidR="00A95EA0" w:rsidRPr="005F6620" w:rsidRDefault="00730C50">
      <w:pPr>
        <w:rPr>
          <w:rFonts w:ascii="Times New Roman" w:hAnsi="Times New Roman" w:cs="Times New Roman"/>
          <w:b/>
          <w:bCs/>
        </w:rPr>
      </w:pPr>
      <w:r w:rsidRPr="005F6620">
        <w:rPr>
          <w:rFonts w:ascii="Times New Roman" w:hAnsi="Times New Roman" w:cs="Times New Roman"/>
          <w:b/>
          <w:bCs/>
        </w:rPr>
        <w:t>Supplementary Table 2 Comparison between the survival group and the death group</w:t>
      </w:r>
      <w:r w:rsidR="005F6620">
        <w:rPr>
          <w:rFonts w:ascii="Times New Roman" w:hAnsi="Times New Roman" w:cs="Times New Roman"/>
          <w:b/>
          <w:bCs/>
        </w:rPr>
        <w:t xml:space="preserve">. </w:t>
      </w:r>
      <w:r w:rsidRPr="005F6620">
        <w:rPr>
          <w:rFonts w:ascii="Times New Roman" w:eastAsia="宋体" w:hAnsi="Times New Roman" w:cs="Times New Roman"/>
        </w:rPr>
        <w:t xml:space="preserve">Cr=serum creatinine; Hb=hemoglobin; TB=total bilirubin; TAAR=total aortic arch replacement with elephant trunk implantation; CPB=cardiopulmonary bypass; ACD= aortic clamping duration; </w:t>
      </w:r>
      <w:r w:rsidRPr="005F6620">
        <w:rPr>
          <w:rFonts w:ascii="Times New Roman" w:eastAsia="Arial" w:hAnsi="Times New Roman" w:cs="Times New Roman"/>
        </w:rPr>
        <w:t xml:space="preserve">POD=postoperative day; </w:t>
      </w:r>
      <w:proofErr w:type="spellStart"/>
      <w:r w:rsidRPr="005F6620">
        <w:rPr>
          <w:rFonts w:ascii="Times New Roman" w:eastAsia="Arial" w:hAnsi="Times New Roman" w:cs="Times New Roman"/>
        </w:rPr>
        <w:t>EuroSCORE</w:t>
      </w:r>
      <w:proofErr w:type="spellEnd"/>
      <w:r w:rsidRPr="005F6620">
        <w:rPr>
          <w:rFonts w:ascii="Times New Roman" w:eastAsia="Arial" w:hAnsi="Times New Roman" w:cs="Times New Roman"/>
        </w:rPr>
        <w:t xml:space="preserve"> II=European System for Cardiac Operative Risk Evaluation II; SOFA= Sequential Organ Failure Assessment; GCS= </w:t>
      </w:r>
      <w:r w:rsidR="004B6F9A" w:rsidRPr="004B6F9A">
        <w:rPr>
          <w:rFonts w:ascii="Times New Roman" w:eastAsia="Arial" w:hAnsi="Times New Roman" w:cs="Times New Roman"/>
        </w:rPr>
        <w:t>Glasgow Coma Scale</w:t>
      </w:r>
      <w:r w:rsidRPr="005F6620">
        <w:rPr>
          <w:rFonts w:ascii="Times New Roman" w:eastAsia="Arial" w:hAnsi="Times New Roman" w:cs="Times New Roman"/>
        </w:rPr>
        <w:t>; BUN=</w:t>
      </w:r>
      <w:r w:rsidR="004B6F9A" w:rsidRPr="004B6F9A">
        <w:rPr>
          <w:rFonts w:ascii="Times New Roman" w:eastAsia="Arial" w:hAnsi="Times New Roman" w:cs="Times New Roman"/>
        </w:rPr>
        <w:t>blood urea nitrogen</w:t>
      </w:r>
      <w:r w:rsidRPr="005F6620">
        <w:rPr>
          <w:rFonts w:ascii="Times New Roman" w:eastAsia="Arial" w:hAnsi="Times New Roman" w:cs="Times New Roman"/>
        </w:rPr>
        <w:t>; MV=mechanical ventilation; ICU= intensive care unit</w:t>
      </w:r>
    </w:p>
    <w:p w:rsidR="00A95EA0" w:rsidRPr="005F6620" w:rsidRDefault="00A95EA0">
      <w:pPr>
        <w:rPr>
          <w:rFonts w:ascii="Times New Roman" w:hAnsi="Times New Roman" w:cs="Times New Roman"/>
        </w:rPr>
      </w:pPr>
    </w:p>
    <w:p w:rsidR="00A95EA0" w:rsidRPr="005F6620" w:rsidRDefault="00730C50">
      <w:pPr>
        <w:jc w:val="center"/>
        <w:rPr>
          <w:rFonts w:ascii="Times New Roman" w:hAnsi="Times New Roman" w:cs="Times New Roman"/>
        </w:rPr>
      </w:pPr>
      <w:r w:rsidRPr="005F6620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5536565" cy="8305165"/>
            <wp:effectExtent l="0" t="0" r="635" b="635"/>
            <wp:docPr id="3" name="Picture 3" descr="dataflow_ZSX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ataflow_ZSX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EA0" w:rsidRPr="005F6620" w:rsidRDefault="00A95EA0">
      <w:pPr>
        <w:rPr>
          <w:rFonts w:ascii="Times New Roman" w:hAnsi="Times New Roman" w:cs="Times New Roman"/>
        </w:rPr>
      </w:pPr>
    </w:p>
    <w:p w:rsidR="00A95EA0" w:rsidRPr="005F6620" w:rsidRDefault="00730C50">
      <w:pPr>
        <w:jc w:val="center"/>
        <w:rPr>
          <w:rFonts w:ascii="Times New Roman" w:hAnsi="Times New Roman" w:cs="Times New Roman"/>
        </w:rPr>
      </w:pPr>
      <w:r w:rsidRPr="005F6620">
        <w:rPr>
          <w:rFonts w:ascii="Times New Roman" w:hAnsi="Times New Roman" w:cs="Times New Roman"/>
          <w:b/>
          <w:bCs/>
        </w:rPr>
        <w:t>Supplementary Fig</w:t>
      </w:r>
      <w:r w:rsidR="003D48F9">
        <w:rPr>
          <w:rFonts w:ascii="Times New Roman" w:hAnsi="Times New Roman" w:cs="Times New Roman"/>
          <w:b/>
          <w:bCs/>
        </w:rPr>
        <w:t>.</w:t>
      </w:r>
      <w:r w:rsidRPr="005F6620">
        <w:rPr>
          <w:rFonts w:ascii="Times New Roman" w:hAnsi="Times New Roman" w:cs="Times New Roman"/>
          <w:b/>
          <w:bCs/>
        </w:rPr>
        <w:t xml:space="preserve"> 1</w:t>
      </w:r>
      <w:r w:rsidRPr="005F6620">
        <w:rPr>
          <w:rFonts w:ascii="Times New Roman" w:hAnsi="Times New Roman" w:cs="Times New Roman"/>
        </w:rPr>
        <w:t xml:space="preserve"> Flowchart of the study.</w:t>
      </w:r>
    </w:p>
    <w:p w:rsidR="00A95EA0" w:rsidRPr="005F6620" w:rsidRDefault="00730C50">
      <w:pPr>
        <w:jc w:val="center"/>
        <w:rPr>
          <w:rFonts w:ascii="Times New Roman" w:hAnsi="Times New Roman" w:cs="Times New Roman"/>
        </w:rPr>
      </w:pPr>
      <w:r w:rsidRPr="005F6620">
        <w:rPr>
          <w:rFonts w:ascii="Times New Roman" w:hAnsi="Times New Roman" w:cs="Times New Roman"/>
          <w:noProof/>
        </w:rPr>
        <w:drawing>
          <wp:inline distT="0" distB="0" distL="114300" distR="114300">
            <wp:extent cx="5266690" cy="5266690"/>
            <wp:effectExtent l="0" t="0" r="16510" b="16510"/>
            <wp:docPr id="2" name="Picture 2" descr="ZSXJ_Correlation_heatmap_GCS_B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ZSXJ_Correlation_heatmap_GCS_BU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EA0" w:rsidRPr="005F6620" w:rsidRDefault="00730C50">
      <w:pPr>
        <w:jc w:val="center"/>
        <w:rPr>
          <w:rFonts w:ascii="Times New Roman" w:hAnsi="Times New Roman" w:cs="Times New Roman"/>
        </w:rPr>
      </w:pPr>
      <w:r w:rsidRPr="005F6620">
        <w:rPr>
          <w:rFonts w:ascii="Times New Roman" w:hAnsi="Times New Roman" w:cs="Times New Roman"/>
          <w:b/>
          <w:bCs/>
        </w:rPr>
        <w:t>Supplementary Fig</w:t>
      </w:r>
      <w:r w:rsidR="003D48F9">
        <w:rPr>
          <w:rFonts w:ascii="Times New Roman" w:hAnsi="Times New Roman" w:cs="Times New Roman"/>
          <w:b/>
          <w:bCs/>
        </w:rPr>
        <w:t>.</w:t>
      </w:r>
      <w:bookmarkStart w:id="0" w:name="_GoBack"/>
      <w:bookmarkEnd w:id="0"/>
      <w:r w:rsidRPr="005F6620">
        <w:rPr>
          <w:rFonts w:ascii="Times New Roman" w:hAnsi="Times New Roman" w:cs="Times New Roman"/>
          <w:b/>
          <w:bCs/>
        </w:rPr>
        <w:t xml:space="preserve"> 2 </w:t>
      </w:r>
      <w:r w:rsidRPr="005F6620">
        <w:rPr>
          <w:rFonts w:ascii="Times New Roman" w:hAnsi="Times New Roman" w:cs="Times New Roman"/>
        </w:rPr>
        <w:t>Heatmap showing correlation between features</w:t>
      </w:r>
    </w:p>
    <w:p w:rsidR="00A95EA0" w:rsidRPr="005F6620" w:rsidRDefault="00A95EA0">
      <w:pPr>
        <w:rPr>
          <w:rFonts w:ascii="Times New Roman" w:hAnsi="Times New Roman" w:cs="Times New Roman"/>
          <w:b/>
          <w:bCs/>
        </w:rPr>
      </w:pPr>
    </w:p>
    <w:sectPr w:rsidR="00A95EA0" w:rsidRPr="005F6620" w:rsidSect="005F6620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FF8027"/>
    <w:rsid w:val="C6FFBE44"/>
    <w:rsid w:val="CFFE11C9"/>
    <w:rsid w:val="E8EE3843"/>
    <w:rsid w:val="F9FF8027"/>
    <w:rsid w:val="00243895"/>
    <w:rsid w:val="003D48F9"/>
    <w:rsid w:val="00414F0A"/>
    <w:rsid w:val="004B6F9A"/>
    <w:rsid w:val="005F6620"/>
    <w:rsid w:val="00730C50"/>
    <w:rsid w:val="009623CB"/>
    <w:rsid w:val="00A95EA0"/>
    <w:rsid w:val="00B73E4C"/>
    <w:rsid w:val="00B9504D"/>
    <w:rsid w:val="00C0229F"/>
    <w:rsid w:val="00D5084E"/>
    <w:rsid w:val="00FB11E8"/>
    <w:rsid w:val="4EBF8E01"/>
    <w:rsid w:val="58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66D71"/>
  <w15:docId w15:val="{99DD521D-4FFB-4492-90B0-BD248BA0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FCFA-637C-479A-9B5C-46D52CCE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5</Pages>
  <Words>605</Words>
  <Characters>3453</Characters>
  <Application>Microsoft Office Word</Application>
  <DocSecurity>0</DocSecurity>
  <Lines>28</Lines>
  <Paragraphs>8</Paragraphs>
  <ScaleCrop>false</ScaleCrop>
  <Company>Philips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M. Luo</dc:creator>
  <cp:lastModifiedBy>Akira</cp:lastModifiedBy>
  <cp:revision>8</cp:revision>
  <dcterms:created xsi:type="dcterms:W3CDTF">2024-09-28T22:15:00Z</dcterms:created>
  <dcterms:modified xsi:type="dcterms:W3CDTF">2026-08-27T03:14:00Z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1033-6.15.0.8932</vt:lpwstr>
  </property>
  <property fmtid="{D5CDD505-2E9C-101B-9397-08002B2CF9AE}" pid="3" name="ICV">
    <vt:lpwstr>2DEE6728098F8192AD1DF866A446E479_41</vt:lpwstr>
  </property>
  <property fmtid="{D5CDD505-2E9C-101B-9397-08002B2CF9AE}" pid="4" name="GrammarlyDocumentId">
    <vt:lpwstr>51bbbdaf-aeab-4f1d-9d76-89159717e5c9</vt:lpwstr>
  </property>
</Properties>
</file>